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F1" w:rsidRDefault="00860CF1" w:rsidP="00860CF1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40"/>
          <w:szCs w:val="40"/>
          <w:rtl/>
        </w:rPr>
      </w:pPr>
      <w:r w:rsidRPr="00860CF1">
        <w:rPr>
          <w:rFonts w:ascii="Kalameh" w:eastAsia="Times New Roman" w:hAnsi="Kalameh" w:cs="B Mitra"/>
          <w:b/>
          <w:bCs/>
          <w:color w:val="000000" w:themeColor="text1"/>
          <w:kern w:val="36"/>
          <w:sz w:val="40"/>
          <w:szCs w:val="40"/>
          <w:rtl/>
        </w:rPr>
        <w:t>نمونه قرارداد خرید و نصب آسانسور (بالابر</w:t>
      </w:r>
      <w:r w:rsidRPr="00860CF1">
        <w:rPr>
          <w:rFonts w:ascii="Kalameh" w:eastAsia="Times New Roman" w:hAnsi="Kalameh" w:cs="B Mitra"/>
          <w:b/>
          <w:bCs/>
          <w:color w:val="000000" w:themeColor="text1"/>
          <w:kern w:val="36"/>
          <w:sz w:val="40"/>
          <w:szCs w:val="40"/>
        </w:rPr>
        <w:t>(</w:t>
      </w:r>
    </w:p>
    <w:p w:rsidR="00860CF1" w:rsidRPr="00860CF1" w:rsidRDefault="00860CF1" w:rsidP="00860CF1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40"/>
          <w:szCs w:val="40"/>
        </w:rPr>
      </w:pP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بین طرفین خانم/ آقای / شرکت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اختصاراً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خانم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/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آقای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شرایط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ذیل منعقد می گردد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یک ـ موضوع قرارداد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طراحی و خرید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آسانسور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مشخصات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فنی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پیوست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کاملاً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وارداتی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ساخت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نصب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اندازی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کارگاه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مشخصات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فنی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ذکر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دو ـ اسناد و مدارک قرارداد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قرارداد حاضر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نقشه و مشخصات فنی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دستور کارهایی که در حین</w:t>
      </w:r>
      <w:r w:rsidRPr="00860CF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ابلاغ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۲-۴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مبحث پانزدهم مقررات ملی ساختمان که بدون ضمیمه نمودن جز اسناد قرارداد می 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سه ـ مبلغ قرارداد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 مبلغ قرارداد , عبارتست از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ریال که پس از کسر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بابت مالیات قابل پرداخت می باشد که از مبلغ کل قرارداد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lastRenderedPageBreak/>
        <w:t>طراحی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محاسباتی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فروش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حمل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تجهیزات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لوازم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آسانسور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عوارض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ومالیات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کالای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وارداتی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کارگاه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……………………………………….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مبلغ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نصب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کابین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لوازم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بطور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اندازی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اخذ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آسانسور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نظر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گرفته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چهار ـ نحوه پرداخت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با توجه به توافقات و زمان بندی تحویل آسانسور نحوه پرداخت به شرح ذیل خواهد بود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مبلغ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بانک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بابت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طبقات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,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درایو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نیروی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محرکه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)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ایمنی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تراول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خذ تأیید از پروژه مبنی بر حضور موارد فوق در پروژه قابل دریافت خواهد بود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مبلغ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مورخ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بانک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………………………….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۴-۳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مبلغ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مورخ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چک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بانک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…………………………..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پنج ـ مدت قرارداد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با توجه به اینکه پیمانکار اذعان می نماید از محیط کارگاه بازدید به عمل آمده و مسائل اجرایی در کارگاه همراه با خرید وسائل وارداتی تجهیزات را درنظر گرفته و با این شرایط جهت خرید ,</w:t>
      </w:r>
      <w:r w:rsidRPr="00860CF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حمل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,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,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نصب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اندازی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آسانسورها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بطور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اندازی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اولیه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حداکثر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بعد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استاندارد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آسانسورها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موقت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درخواست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کتبی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 شش ـ زمان بندی انجام کار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مورخ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اه درایو و متعلقات (تراول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>)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مورخ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نصب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مورخ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کابین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تابلو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قطعات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کسری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نصب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اندازی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۶-۴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مورخ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نصب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قطعات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اندازی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جهت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اخذ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استاندارد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هفت ـ دوره تضمین قرارداد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, کل مجموعه خریداری شده را بعد از تاریخ صورتجلسه تحویل نهایی به مدت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گارانتی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نموده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موظف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هرگونه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اشکال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سیستم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خرابی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قطعات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کمترین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زمان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جبران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فقره چک وجه الضمان بانک مورد تأیید کارفرما را بابت وجه الضمان تحویل اجناس خریداری شده به پروژه هریک به مبلغ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اخذ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هنگام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بدیهی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اجناس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پروژه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860CF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صورتجلسه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, کلیه چک های وجه الضمان تحویلی به ایشان مسترد می گردد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یک فقره چک بانک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مبلغ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عنوان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هنگام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عقد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بابت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تصمین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حسن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انجام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نصب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نهایی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اخذ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گواهی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یید از طرف اداره استاندارد به ایشان مسترد خواهد 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هشت ـ تعهدات کارفرما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کارهای مرتبط با ساخت سازه , آهن کشی , آماده سازی چاهک 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۸-۲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کارهای مرتبط با عملیات ساختمانی از جمله دورچینی درب های طبقه و ایجاد حفره های لازم در سنگ نما برای نصب شستی های طبقه و نشان دهنده های سر درب و همچنین ساخت فونداسیون های کف چاهک و کف موتورخانه آسانسور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و نصب چراغ های تونلی تأمین کننده روشنایی داخل چاهک آسانسور و کلیدهای روشنایی مربوطه در موتورخانه آسانسور طبقه زیرزمین و همچنین پریز برق در کف چاهک آسانسور طبقه زیرزمین و همچنین پریز برق در کف چاهک های آسانسورها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۸-۴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و نصب تابلو برق سه فاز شبکه در موتورخانه های آسانسور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۸-۵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و نصب دریچه های فرار در موتورخانه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۸-۶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و نصب هواکش موتورخانه آسانسور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۸-۷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و نصب ریل و قلاب سقف موتورخانه آسانسور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۸-۸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و نصب پریزها و روشنایی موتورخانه آسانسور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۸-۹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تخصیص و تحویل انبار دارای قفل و روشنایی به پیمانکار به منظور نگهداری لوازم و قطعات آسانسور در مدت اجرای قرارداد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۸-۱۰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پرداخت به پیمانکار طبق شرایط ماده چهار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ماده نه ـ مشخصات فنی دستگاه ها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درب طبقه : سانترال دولته به عرض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ارتفاع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کنترل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سرعت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VVVF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درب کابین : سانترال (بازشو از وسط) , دولته , به عرض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ارتفاع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کنترل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سرعت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VVVF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 xml:space="preserve">درب کابین : مدل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انتخاب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مراحل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طراحی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ساخت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کابین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مطلع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بانظر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کابین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ساخته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طول مسیر : حدوداً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(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طول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مسیر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حرکت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چاهک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رویت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مورد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تأیید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ارتفاع تمام شده داخل کابین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توجه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طرح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انتخابی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اندازه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بایستی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طراحی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نصب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لحاظ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استفاده از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عدد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LCD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یا نمایشگر در طبقات داخل کابین ها و با رنگ آبی سایز ”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یا بالاتر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سیستم ارتباط داخلی جهت برقراری تماس بین مسافرین و متصدی ساختمان در مواقع ضروری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طرح نهایی شاستی طبقات بایستی با تأیید نظر کارفرما انتخاب و جهت نصب آن اقدام گردد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ایمنی ها :</w:t>
      </w:r>
      <w:r w:rsidRPr="00860CF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همگی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تطابق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کامل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استاندارد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EN81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گواهی شده توسط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TUV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آلمان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تجهیزات سازگار و مورد تأیید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درب های کابین مجهز به سیستم پرده نور جهت کنترل باز و بسته شدن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تابلوی فرمان ورودی جهت سنسور زلزله و سیستم هوشمند تعبیه می گردد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نصب سنسور زلزله توسط پیمانکار ولی خرید آن توسط کارفرما انجام می گیرد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سیستم نمایشگر در داخل هر طبقه از نوع دات ماتریکس با رنگ آبی می 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نوع آسانسور : کششی از گروه و تیور با تمام تجهیزات و لوازم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سیستم صوتی جهت پخش در داخل کابین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( Surround System)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نوع سیم بکسل ـ مدل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……………….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زنگ خبر رسیدن به طبقات ( طبق اصول استاندارد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قطعات و نصب طبق استاندارد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EN81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باید 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ریل ها از نوع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ساخت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ترمزها و پاراشوت ها ساخت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تراول از نوع دت وایلر سوئیس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کفشک ها از نوع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ساخت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>کلیه کابین ها شامل سیستم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Over Load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می 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وزنه تعادلی از نوع چدنی می 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نوع کاربری : مسافربر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ظرفیت هر دستگاه :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نفره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سرعت :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ثانیه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تعداد توقف :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ایستگاه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تعداد درب :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دستگاه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تعداد درب کابین : 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ی هر دستگاه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روش احضار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 Duplex/Down – Collective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تابلو فرمان : مدل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………….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درایو : مدل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…………………..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اندازه چاه :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۲۶۰*۴۱۰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سانتی متر</w:t>
      </w:r>
    </w:p>
    <w:p w:rsidR="00860CF1" w:rsidRPr="00860CF1" w:rsidRDefault="00860CF1" w:rsidP="00860CF1">
      <w:pPr>
        <w:pStyle w:val="ListParagraph"/>
        <w:numPr>
          <w:ilvl w:val="0"/>
          <w:numId w:val="1"/>
        </w:num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 Cop &amp; Lop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 xml:space="preserve">: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مدل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………………..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ده ـ تعهدات پیمانکار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تعهد می نماید بدون وقفه و تعطیلی از روز انعقاد قرارداد عملیات موضوع قرارداد را شروع نماید و تعداد کارگران و استادکاران باید طوری باشد که در تحویل به موقع کار تعویق حاصل نگردد , در این مورد کارفرما حق خواهد داشت افزایش تعداد کارگران و استادکاران را از پیمانکار بخواهد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تعهد می نماید استادکاران و کارگران خبره در رابطه با موضوع قرارداد را بکار گمارده و شخصاً خود هدایت آنها را به عهده گیرد و دستمزد و حقوق کامل ایشان را به موقع پرداخت نماید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مسئولیت حفظ مقررات و نظم عمومی توسط کلیه کارکنان و کارگران پیمانکار به عهده ایشان بوده و کارفرما می تواند در صورت مشاهده موارد , این موضوع را به پیمانکار گزارش دهد و ایشان می بایست نفرات خاطی را از کارگاه اخراج نماید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۱۰-۴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پس از دریافت پیش پرداخت در حداقل زمان نسبت به نهایی کردن پروفرم ها و ثبت سفارش های کالاهای موضوع قرارداد اقدام لازم انجام دهد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۱۰-۵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آسانسور موضوع قرارداد را پس از ترخیص از گمرک جهت حمل از گمرک تا محل کارگاه تحت پوشش بیمه حمل قرار دهد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۱۰-۶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قبل از اتمام مراحل اداری ترخیص , مراتب را به اطلاع کارفرما رسانده و هماهنگی های لازم برای محل تخلیه اجناس در کارگاه و همچنین حضور عوامل تحویل گیرنده را بنمایند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۱۰-۷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حداقل یک نسخه از کلیه اسناد دریافتی از شرکت سازنده را در اختیار پروژه قرار دهد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نمونه های مختلف کابین , شاستی و کلیه لوازمات تزئینی را که شرکت سازنده عرضه می نماید , به خریدار معرفی و پس از تأیید از طرف پروژه نسبت به سفارش طبق درخواست اقدام نماید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۱۰-۹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عملیات آهن کشی ها چاهک ها جهت نصب توسط پیمانکار کنترل و نظارت می گردد و ایشان موظف به تحویل گرفتن کل اسکلت از مجری سازنده طبق استانداردهای موجود و نقشه های اجرایی می باشد ( همچنین ایشان می‌توانند کسانی را که در این مورد مهارت فنی دارند جهت اجرا به کارفرما پیشنهاد داده تا ایشان انتخاب نمایند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)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۱۰-۱۰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بایستی هنگام تکمیل کابین و ساخت و قبل از حمل با هماهنگی با کارفرما شرایطی را جهت بازدید کارفرما و نماینده ایشان مهیا تا کارفرما بتواند هنگام ساخت و مونتاژ از کلیه اقلام , بازدید حین ساخت داشته باشند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۱۰-۱۱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متعهد است از زمان شروع عملیات نصب بر طبق زمان بندی اعلام شده کار را به پایان برساند و دستگاه های مورد قرارداد را در شرایط کاملاً مناسب مطابق با ضوابط استاندارد تحویل و نصب و راه اندازی نماید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۱۰-۱۲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پس از گشایش اعتبار اسنادی در بانک کارگزار مراتب را بطور کتبی به اطلاع خریدار برساند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۱۰-۱۳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رعایت کامل مبحث پانزدهم مقررات ملی ساختمان از جانب پیمانکار الزامی است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۱۰-۱۴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تعهد می نماید که کلیه مشکلات احتمالی و سختی کار و مشخصات فنی و نقشه های اجرایی را ملاحظه و سپس نسبت به امضای این قرارداد اقدام می نماید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۱۰-۱۵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تعهد می نماید که کلیه عملیات موضوع قرارداد را با رعایت اصول فنی و ایمنی کامل و حفظ جان کارگران خود در نهایت دقت انجام داده و به اتمام برساند . ضمناً رعایت مبحث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مقررات ملی ساختمان نیز الزامی است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یازده ـ تحویل آسانسور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پس از راه اندازی هر دستگاه آسانسور و انجام عملیات تا مقطع حداقل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۹۵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پیمانکار ملزم بوده این مسئله را به طور کتبی به دستگاه نظارت کارفرما اعلام دارد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بعد از دریافت گواهی نامه استاندارد ایران , پیمانکار ملزم به گزارش و ارائه این مسئله به کارفرما و یا دستگاه نظارت بوده و ظرف مدت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با حضور و تأیید کارفرما , دستگاه نظارت و پیمانکار صورت جلسه ای مبنی بر تحویل موقت دستگاه آسانسور امضاء خواهد شد .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ماه بعد از تاریخ تحویل موقت دستگاه ها با درخواست کتبی پیمانکار از کارفرما حداکثر در مدت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در جلسه ای با حضور و تأیید کارفرما , دستگاه نظارت و پیمانکار تحویل قطعی خواهد 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دوازده ـ حل اختلاف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صورت بروز هرگونه اختلاف بین طرفین این قرارداد موضوع از طریق حکمیت آقا/ خانم/ شرکت/ موسسه</w:t>
      </w:r>
      <w:r w:rsidRPr="00860CF1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فصل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آخرین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حکم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مرضی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الطرفین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اد مراجع ذیصلاح قانونی می 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سیزده ـ موارد فسخ قرارداد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۱۳-۱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انتقال قرارداد یا واگذاری عملیات به اشخاص حقیقی یا حقوقی دیگر ازطرف پیمانکار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۱۳-۲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تأخیر در شروع بکار بیش از یک هفته از تاریخ ابلاغ قرارداد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۱۳-۳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عدم اجرای تمام یا قسمتی از موارد قرارداد در موعد پیش بینی شده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۱۳-۴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تأخیر در اجرای کار بطوری که دلالت بر عدم صلاحیت مالی و فنی و یا سوء نیت پیمانکار بنماید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ماده چهارده- اقامتگاه و شماره تماس طرفین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کارفرما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۱: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طرفین قرارداد ملزم هستند در صورت تغییر آدرس حداکثر ظرف ده روز نشانی جدید خود را کتباً به اطلاع یکدیگر برسانند ، در غیر اینصورت کلیه مراسلات ، آگهی ها و اخطارهای</w:t>
      </w:r>
      <w:r w:rsidRPr="00860CF1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سابق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نافذ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معتبر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860CF1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در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۱۴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و 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تبصره در سه نسخه تهیه شده و به امضاء طرفین رسیده و هر نسخه آن در حکم واحد بوده و دارای اعتبار واحد می باشد</w:t>
      </w: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860CF1" w:rsidRPr="00860CF1" w:rsidRDefault="00860CF1" w:rsidP="00860CF1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</w:p>
    <w:p w:rsidR="00860CF1" w:rsidRPr="00860CF1" w:rsidRDefault="00860CF1" w:rsidP="00860CF1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کارفرما</w:t>
      </w: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                        </w:t>
      </w:r>
      <w:r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 xml:space="preserve">                     </w:t>
      </w:r>
      <w:bookmarkStart w:id="0" w:name="_GoBack"/>
      <w:bookmarkEnd w:id="0"/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</w:rPr>
        <w:t>                          </w:t>
      </w:r>
      <w:r w:rsidRPr="00860CF1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پیمانکار</w:t>
      </w:r>
    </w:p>
    <w:p w:rsidR="009D77B9" w:rsidRPr="00860CF1" w:rsidRDefault="009D77B9" w:rsidP="00860CF1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9D77B9" w:rsidRPr="00860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F1839"/>
    <w:multiLevelType w:val="hybridMultilevel"/>
    <w:tmpl w:val="6DDCF9FC"/>
    <w:lvl w:ilvl="0" w:tplc="0B76EFF6">
      <w:numFmt w:val="bullet"/>
      <w:lvlText w:val="-"/>
      <w:lvlJc w:val="left"/>
      <w:pPr>
        <w:ind w:left="432" w:hanging="360"/>
      </w:pPr>
      <w:rPr>
        <w:rFonts w:ascii="Arial" w:eastAsia="Times New Roman" w:hAnsi="Arial" w:cs="B Mitra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F1"/>
    <w:rsid w:val="00860CF1"/>
    <w:rsid w:val="009D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D6DB2-4DDB-4406-A6D3-A46BA155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0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C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6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0CF1"/>
    <w:rPr>
      <w:b/>
      <w:bCs/>
    </w:rPr>
  </w:style>
  <w:style w:type="paragraph" w:styleId="ListParagraph">
    <w:name w:val="List Paragraph"/>
    <w:basedOn w:val="Normal"/>
    <w:uiPriority w:val="34"/>
    <w:qFormat/>
    <w:rsid w:val="0086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7830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4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9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9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5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2021-12-29T10:02:00Z</dcterms:created>
  <dcterms:modified xsi:type="dcterms:W3CDTF">2021-12-29T10:07:00Z</dcterms:modified>
</cp:coreProperties>
</file>