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22C" w:rsidRDefault="00E7622C" w:rsidP="00E7622C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  <w:rtl/>
          <w:lang w:bidi="fa-IR"/>
        </w:rPr>
      </w:pPr>
      <w:r w:rsidRPr="00E7622C"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  <w:rtl/>
        </w:rPr>
        <w:t>نمونه قرارداد نصب و راه اندازی تأسیسات برقی</w:t>
      </w:r>
    </w:p>
    <w:p w:rsidR="00E7622C" w:rsidRPr="00E7622C" w:rsidRDefault="00E7622C" w:rsidP="00E7622C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 w:hint="cs"/>
          <w:b/>
          <w:bCs/>
          <w:color w:val="000000" w:themeColor="text1"/>
          <w:kern w:val="36"/>
          <w:sz w:val="34"/>
          <w:szCs w:val="40"/>
          <w:lang w:bidi="fa-IR"/>
        </w:rPr>
      </w:pP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این قرارداد بین طرفین خانم/ آقای / شرکت </w:t>
      </w:r>
      <w:r w:rsidRPr="00E762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ملی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/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ثبت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این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اختصاراً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این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E7622C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کارفرما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نامیده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شود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خانم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/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آقای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/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شرکت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ملی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/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ثبت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..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دیگر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این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پی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مانکار نامیده می شود، با شرایط ذیل منعقد می گردد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</w:rPr>
        <w:t> 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ماده یک ـ موضوع قرارداد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اجرای کلیه عملیات کنده کاری و شیارزنی , لوله گذاری و کابل کشی , نصب فریم , نصب و سربلندی و راه اندازی کلید و پریز و سربندی و راه اندازی کلیه چراغ های سقفی و دیواری روکار و توکار و ایستاده و سربندی و راه اندازی تلفن های پروژه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………………………..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ماده دو ـ اسناد و مدارک قرارداد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۲-۱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قرارداد حاضر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۲-۲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نقشه و مشخصات فنی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۲-۳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کلیه دستور کارهایی که در حین اجرا توسط کارفرما ابلاغ می گردد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ماده سه ـ مبلغ</w:t>
      </w:r>
      <w:r w:rsidRPr="00E7622C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E762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قرارداد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مبلغ کل قرارداد حدوداً </w:t>
      </w:r>
      <w:r w:rsidRPr="00E762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پیش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بینی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۲۵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درصد قابل افزایش یا کاهش می باشد که براساس صورت وضعیت پیشرفت کار طبق تأیید نماینده کارفرما قابل پرداخت خواهد بود براساس نرخ نامه پیوست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lastRenderedPageBreak/>
        <w:t>ماده چهار ـ مدت قرارداد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مدت زمان پیش بینی شده برای انجام کار مفاد موضوع قرارداد از تاریخ مبادله </w:t>
      </w:r>
      <w:r w:rsidRPr="00E762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روز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تعیین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شده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 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ماده پنج ـ نحوه پرداخت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پس از اتمام کار پیمانکار موظف است نسبت به تهیه صورت وضعیت کارهای انجام شده اقدام و پس از تأیید نماینده کارفرما با توجه به مفاد قرارداد نسبت به پرداخت مبلغ کارکرد پس از کسر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۱۰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درصد حسن انجام کار و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درصد مالیات اقدام خواهد شد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تبصره :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درصد حسن انجام کار پس از تحویل موقت و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درصد پس از تحویل قطعی با درخواست کتبی پیمانکار و تأیید کارفرما به پیمانکار پرداخت می گردد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ماده شش ـ تعهدات پیمانکار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۶-۱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پیمانکار ملزم به رعایت مبحث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۱۳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مقررات ملی ساختمان و نشریه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۱-۱۱۰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سازمان مدیریت و برنامه ریزی کشور می‌باشد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۶-۲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پیمانکار از محل کار بازدید و از کم و کیف آن کاملاً مطلع می باشد و کلیه نقشه ها و مشخصات فنی مربوط به اجرای کار را رویت نموده است و کلیه کارها را طبق نقشه و دستور کارها زیر نظر دستگاه نظارت بدون عیب و نقص انجام دهد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۶-۳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پیمانکار می بایستی در تمام مراحل کار در کارگاه حاضر بوده و در غیاب خود نماینده تام الاختیار ذیصلاح با اطلاعات فنی مورد نیاز که مورد تأیید کارفرما نیز باشد حضور داشته باشد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۶-۴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چنانچه پیمانکار نسبت به شروع کار در موعد مقرر اقدام ننماید , سپرده پیمانکار به نفع کارفرما ضبط و قرارداد فیمابین بدون نیاز به هیچگونه تشریفات لغو شده تلقی می گردد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۶-۵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چنانچه پیمانکار پس از شروع کار به هر علت کار را متوقف نماید کارفرما می تواند بدون نیاز به تأمین دلیل از دستگاه های قضایی و مراجع ذیصلاح نسبت به تنظیم صورتجلسه کارکرد که به تأیید کارفرما رسیده اقدام و یک نسخه از آن را تحویل پیمانکار نماید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۶-۶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پیمانکار متعهد به رعایت دقیق برنامه زمان بندی اجراء عملیات می باشد و در صورت هرگونه تأخیر که ناشی از کار پیمانکار باشد کلیه خسارات وارده متوجه وی خواهد بود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۶-۷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پیمانکار حق واگذاری کار به غیر را ندارد و در صورت اثبات چنین سندی کارفرما حق هرگونه اقدام را به هرشکل و به صورت تام الاختیار خواهد داشت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۶-۸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پیمانکار در حفظ و حراست اموال شرکت , ابزار و ماشین آلات , مصالح و قطعات مسئول است و کارفرما در هر مقطعی می تواند آمارگیری و بررسی از ابزار و وسایل </w:t>
      </w:r>
      <w:r w:rsidRPr="00E762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نموده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صورت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وجود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کمی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کاستی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پیمانکار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مسئول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پاسخگویی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جبران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۶-۹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پیمانکار مسئولیت کامل ناشی از منع قانونی کار کردن افراد مشمول نظام وظیفه و اتباع بیگانه خارجی یا افرادی را که به نحوی از حق کار کردن محروم هستند را دارد و کارفرما فرض را بر این قرار داده که افراد پیمانکار هیچ نوع منع قانونی برای کار کردن ندارند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۶-۱۰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پیمانکار ملزم می گردد هرگاه عدم صلاحیت اخلاقی و یا فنی یک یا چند تن از پرسنل وی بنا به تشخیص مسئولین کارگاه محرز گردد حداکثر ظرف مدت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۴۸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ساعت از اعلام مسئولین کارکنان مذکور را تسویه حساب و تعویض و به جای آنها افراد مورد تأیید را به کار گمارد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۶-۱۱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در صورت وقوع حادثه برای پرسنل پیمانکار , پیمانکار مسئولیت تهیه , تکمیل و امضا فرم گزارشات حادثه وزارت کار و همچنین کلیه جنبه های مالی و حقوقی آن را به عهده خواهد داشت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۶-۱۲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پیمانکار مسئولیت کامل ایمنی پرسنل خود را به عهده داشته و متعهد خواهد بود که پرسنل خود را ملزم به استفاده از لوازم و وسایل استحفاظی نماید تا پرسنل دچار حادثه ناشی از کار نگردند . ضمناً رعایت مبحث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مقررات ملی ساختمان نیز اجباری است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۶-۱۳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پیمانکار تعهد می نماید که در پایان هر روز لیست کارگران خود را مشخص نمودن وظیفه مربوطه به دفتر کارگاه تحویل نماید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ماده هفت ـ مشخصات فنی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۷-۱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تمامی لوله کشی های برق باید از تابلوی برق مربوط شروع و به جعبه تقسیم یا جعبه کلید و پریز ختم شود , بدین معنی که باقی گذاردن سر لوله به طور آزاد و یا استفاده از سرچپقی برای ختم لوله مجاز نیست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۷-۲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در مکان های تر و مرطوب کلیه اتصالی های مجراها و لوله ها باید در برابر رطوبت عایق , و کلیه درپوش های جعبه تقسیم ها دارای واشر بوده و با پیچ به جعبه ها متصل شود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۷-۳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در مواردی که از لوله های غیرفلزی استفاده می شود باید کلیه لوازم اتصال آن نیز از همان نوع انتخاب شود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۷-۴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کلیه لوله های روکار و یا توکار باید با خط الرأس دیوارها و سقف , موازی و یا عمود بر آن , به طرز منظمی نصب شود . همچنین فواصل لوله ها از یکدیگر باید مساوی بوده و شعاع خمش لوله ها یکسان باشد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۷-۵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خم کردن لوله ها , در صورت لزوم , باید به گونه ای انجام شود که لوله ها زخمی نشده و قطر داخلی آن به طور مؤثر نقصان نیابد . برای لوله های با قطر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۲۵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میلی متر می توان از لوله خم کن دستی استفاده کرد لیکن برای لوله های با قطر بیش از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۲۵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میلی متر باید از ماشین خم کن استفاده شود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۷-۶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تعداد خم ها , در مسیر لوله کشی بین دو نقطه اتصال مکانیکی مانند دو جعبه ( اعم از جعبه تقسیم و یا جعبه کلید و پریز ) و یا یک جعبه و یک بوشن و یا دو بوشن در صورتی که تعداد</w:t>
      </w:r>
      <w:r w:rsidRPr="00E7622C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خم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ها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چهارخم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۹۰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درجه ( مجموعاً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۳۶۰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درجه ) بیشتر گردد باید از جعبه کشش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(pull box)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استفاده شود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۷-۷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در مواردی که لوله ها در کارگاه بریده می شود باید لبه های تیز و برنده آن از داخل و خارج لوله صاف , و به کلی برطرف شود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۷-۸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لوله های له شده و زده دار نباید در لوله کشی مصرف شود , و در هنگام نصب نیز باید دقت و مواظبت به عمل آید که لوله ها زخمی و معیوب نشود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۷-۹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تمام مجاری و لوله ها باید از یک نقطه اتصال تا نقطه اتصال دیگر ( جعبه تقسیم به جعبه تقسیم یا پریز به پریز و مانند آن ) به صورت پیوسته امتداد یابد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۷-۱۰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دهانه ورودی لوله هایی که از ساختمان خارج و یا به ساختمان وارد می شود باید به طریقی در برابر آب و گاز مسدود شود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۷-۱۱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کلیه لوله ها و مجاری و جعبه ها و مانند آن باید در جریان نصب به طریق مناسب و به طور موقت مسدود شود تا از ورود گچ و شن و مواد خارجی مشابه به داخل آن جلوگیری شود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۷-۱۲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لوله ها باید در هنگام نصب خالی باشد و سیم ها یا کابل ها پس از پایان لوله کشی به داخل آن هدایت شود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۷-۱۳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حداقل فاصله بین لوله های برق و سایر لوله های تأسیساتی از قبیل آب , بخار , گاز , و امثال آن باید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۱۵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سانتی متر باشد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۷-۱۴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در مسیر لوله کشی توکار در هر نقطه اتصال چراغ , کلید , پریز و مانند آن باید یک جعبه متناسب با مورد کاربرد نصب شود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۷-۱۵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کلیه هادی هایی که به جعبه تقسیم یا جعبه کشش وارد می شود باید در برابر ساییدگی حفاظت شود , به این ترتیب که برای حراست پوشش عایق سیم ها , در محل ورود هادی , یا اتصال لوله به جعبه تقسیم , و مانند آن , باید یک بوشن فیبری و یا برنجی نصب شود مگر اینکه معادل آن در ساخت جعبه در نظر گرفته شده باشد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۷-۱۶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اندازه جعبه های تقسیم یا کشش باید طوری انتخاب شود که فضای کافی برای سیم ها و کابل های داخل آن وجود داشته باشد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۷-۱۷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در موارد اتصال لوله به جعبه در صورتی که از بوشن یا مهره قفلی استفاده شود جعبه های مدور نباید به کار برده شود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۷-۱۸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>-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جعبه های اتصال و جعبه تقسیم های فلزی مخصوص کشش باید با مهره قفلی یا بوشن متناسب با نوع لوله کشی به لوله متصل شود و دقت کافی به عمل آید که رزوه های سرلوله به قدر کافی به داخل جعبه وارد شود و در نتیجه محل لازم برای نصب بوشن یا مهره قفلی و تأمین اتصال الکتریکی محکم با جعبه مربوط به وجود آید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۷-۱۹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در لوله کشی فلزی کلی اتصالات اعم از لوله و جعبه ها و سایر لوازم مربوط باید به نحوی انجام شود که اتصال مؤثر الکتریکی تحقق پذیرد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۷-۲۰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مجاری فلزی , جعبه های تقسیم و کشش , تابلوها , کابل های زره دار , و لوازم لوله کشی مربوط , باید به سیستم زمین اتصال داده شد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۷-۲۱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در مواردی که لوله ها به کانال فلزی, یا تابلو, و یا هر نوع صفحه فلزی, ختم می شود, اتصال باید به وسیله بوشن برنجی و واشر سربی انجام شود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۷-۲۲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کلیه مجاری و لوله هایی که به جعبه های تقسیم و یا کشش , تابلوها , کابینت ها , و مانند آن ختم می شود . باید به طریق مقتضی , علامت گذاری و مشخص شود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۷-۲۳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کلیه لوازم الکتریکی , باید به طور کاملاً مستقل روی دیوارها نصب شود و اتکایی به لوله های برق مجاور خود نداشته باشد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ماده هشت ـ مشخصات فنی لوله کشی توکار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۸-۱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در دیوارهای بتنی برای نصب و عبور لوله های برق باید هنگام قالب بندی محل لازم در نظر گرفته شود . کندن شیار روی این گونه دیوارها , یا سقف و کف بتنی , پس از اتمام بتن ریزی , مجاز نخواهد بود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۸-۲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در دیوارهای آجری , شیارکنی و یا جاسازی و ایجاد سوراخ برای نصب لوله های برق , باید پس از کاهگل کاری و یا گچ و خاک دیوارها و یا سقف انجام شود . عمق این گونه شیارها باید به نحوی باشد که اولاً , بیش از نصف ضخامت دیوار برداشته نشود و ثانیاً , سطح خارجی لوله نصب شده , حداقل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۵/۱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سانتی متر زیر سطح تمام شده دیوار قرار گیرد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۸-۳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تمامی جعبه های تقسیم , کشش و کلید و پریز باید به گونه ای نصب شود که لبه خارجی آن با سطح تمام شده دیوار کاملاً هم سطح و تراز باشد . در مواردی که این گونه جعبه ها پایین تر از سطح دیوار قرار گیرد , باید به وسیله حلقه های قابل تنظیم لبه های خارجی جعبه با سطح دیوار یکسان شود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۸-۴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لوله های توکار باید به طریقی نصب شود که از پیچ و خم های اضافی امتناع شود و حتی المقدور از کوتاه ترین فاصله استفاده شود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۸-۵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لوله های توکار باید حداقل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۱۵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میلی متر زیر سطح تمام شده دیوار یا سقف نصب شود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۸-۶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در مواردی که لوله ها در کف نصب می شود حداقل فاصله از روی لوله تا سطح تمام شده باید سه سانتی متر باشد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۸-۷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جعبه های تقسیم و کشش و امثال آن , باید به گونه ای نصب شود که سیم ها و کابل های محتوی آن بدون تخریب ساختمان و یا خاکبرداری قابل دسترسی باشد ضمن اینکه حتی المقدور دور از انظار قرار گیرد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۸-۸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 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اتصالات بدون رزوه باید به طور محکم انجام شود . در مکان های مرطوب یا در جایی که لوله در بتن یا زیرخاک و امثال آن دفن می شود , اتصال باید از نوعی باشد که از ورود آب به داخل لوله ها جلوگیری کند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ماده نه ـ مشخصات فنی سیم کشی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۹-۱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سیم های مدارهای مختلف الکتریکی حامل ولتاژهای متفاوت باید از لوله های جداگانه عبور کند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۹-۲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هادی های مربوط به یک مدار باید کلاً در داخل یک لوله یا مجرا یا کانال سیم کشی (ترانکینگ) کشیده شود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۹-۳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سیم نول هر مدار فیوز باید به طور مجزا تعبیه شود و استفاده از یک نول مشترک برای مدارهای مختلف مجاز نخواهد بود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۹-۴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به کار بردن سیم اتصال زمین ( هادی حفاظتی ) به جای سیم نول مجاز نمی باشد , سیم نول ( خنثی ) باید به طور جداگانه کشیده شود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۹-۵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تمامی سیم های درون لوله ها اعم از سیم خنثی (سیم صفر ) و یا سیم محافظ ( مخصوص اتصال بدنه به زمین ) باید دارای پوشش باشد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۹-۶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لوله های فلزی و پوشش های فلزی سیم های عایق دار نباید به عنوان سیم نول یا سیم حفاظت مورد استفاده قرار گیرد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۹-۷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تمامی مدارها باید در داخل مجاری ساختمانی ( کانال ها , رایزرها و غیره ) , کانال های ویژه سیم کشی ( مانند ترانکینگ و نظایر آن ) یا لوله ها یا نگهداری مخصوص به گونه ای نصب یا هدایت شود که بازدید , خارج کردن و نصب مجدد آن در داخل مجاری , لوله ها و دیگر محل های ذکر شده بدون ایجاد خرابی و کندوکاو , امکان پذیر باشد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۹-۸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استفاده از مسیر (شافت) آسانسور به عنوان کانال بالارو برای هر نوع مداری جز مدارهای مجاز مربوط به خود آسانسور ممنوع است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۹-۹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سیستم سیم کشی باید به گونه ای علامت گذاری شود که شناسایی هادی ها برای</w:t>
      </w:r>
      <w:r w:rsidRPr="00E7622C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بازرسی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,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آزمایش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تعمیرات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بعدی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سهولت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امکان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پذیر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۹-۱۰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پوشش سیم ها برای مصارف مختلف باید به رنگ های متفاوت باشد , لیکن برای یک نوع مصرف همچون سیم کشی سیستم تلفن و مانند آن , رنگ پوشش سیم در تمام ساختمان باید یکسان انتخاب شود به گونه ای که تغییرات و تعمیرات بعدی به سهولت انجام پذیرد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۹-۱۱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سیم ها و کابل ها نباید از ابتدا در داخل لوله های برق قرار داده شود بلکه باید پس از نصب لوله ها و اتمام نازک کاری , در موقع مناسب نسبت به قرار دادن آن در داخل لوله ها اقدام شود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۹-۱۲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تمامی سیم هایی که در داخل لوله های برق قرار می گیرد باید یک تکه و بدون زدگی باشد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۹-۱۳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اتصال سیم ها به یکدیگر باید در داخل جعبه های تقسیم انجام شود و موکداً به وسیله ترمینال صورت پذیرد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۹-۱۴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سرسیم های افشان باید قبل از قرار گرفتن در ترمینال با لحیم کاری یکپارچه شود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۹-۱۵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پوشش سرسیم ها ( به ویژه سیم های افشان ) باید با استفاده از ابزار مخصوص ( سیم لخت کن ) برداشته شود و توجه گردد که به رشته ها یا هادی ها آسیبی وارد نشود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۹-۱۶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در هر نقطه خروجی و در هر قسمت کلیدی حداقل باید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۱۵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سانتی متر از سیم برای ایجاد اتصالات و وصل وسایل و دستگاه های مربوطه در نظر گرفته شود مگر آنکه سیم بدون اتصال از آن نقطه یا سمت عبور داده شود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۹-۱۷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اتصال سیم ها به شینه های تابلو , ماشین ها و مصرف کننده های دیگر فقط با پیچ و مهره مجاز است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۹-۱۸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هر رشته سیم نول باید مستقلاً به شینه نول تابلو متصل شود و اتصال دو یا چند سیم نول به هم بسته به تابلو مجاز نخواهد بود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۹-۱۹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تمامی مدارهای نهایی روشنایی و پریزها , برای اتصال به بدنه های هادی چراغ ها یا کنتاکت حفاظتی پریزها (برحسب مورد) باید شامل هادی حفاظتی باشد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۹-۲۰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سیم های لخت که به سیستم زمین متصل نیست باید فقط روی مقره کشیده شود و از دیوارها و قسمت های فلزی و ساختمان ها فاصله کافی داشته باشد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۹-۲۱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سیستم های سیم کشی روکار یا توکار که در محیط های تر و مرطوب مورد استفاده قرار می گیرد باید با استفاده از لوله های فولادی مقاوم در برابر زنگ زدگی و خوردگی , یا پلاستیکی سخت انجام شود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۹-۲۲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لوازم سیم کشی که در محیط های تر و مرطوب به کار می رود باید مجهز به اتصالات متناسب بانوع سیم کشی باشد تا از نفوذ آب و رطوبت به درون لوله ها و سایر تجهیزات مانند جعبه ها , کلیدها , پریزها , چراغ ها و سایر مصرف کننده ها جلوگیری شود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ماده ده ـ مشخصات فنی کلید و پریزها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۱۰-۱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کلیدهایی که محل نصب آن جنب در ورودی واقع می شود باید درطرف قفل قرار گیرد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۱۰-۲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محل نصب کلید و پریز و مانند آن , در محل هایی که کاشی کاری می شود , باید به گونه ای تعیین شود که هرکدام از لوازم مزبور در مرکز یک کاشی قرار گیرد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۱۰-۳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روش بستن کلید و پریز به جعبه زیر آن باید به وسیله پیچ بوده و محل ورود آن رزوه شده باشد و نحوه اتصال لوله به جعبه باید به وسیله بوش برنجی انجام شود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۱۰-۴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کلیه چراغ های سقفی و آویز بایستی در مرکز سقف ها به نسبت های مساوی از دیوار نصب شده و حالت تقارن از یکدیگر را حفظ کند . کلیه سیم ها و حلقه ها باید کاملاً در داخل چراغ قرار گیرند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۱۰-۵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چراغ های سقفی باید به سقف اصلی ساختمان نصب شود و در صورت وجود سقف کاذب چراغ ها باید به سقف اصلی آویزان شود , قابل چراغ نیز نبایستی در سقف کاذب محکم شود . اتصال چراغ ها به سقف اصلی به وسیله رول پلاک و پیچ خواهد بود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ماده یازده ـ تعهدات کارفرما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۱۱-۱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پرداخت مبلغ انجام کار به پیمانکار مطابق نرخ نامه پیوست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۱۱-۲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تهیه مصالح و لوله و سیم و کابل طبق برآوردی که توسط پیمانکار تهیه می شود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لازم به ذکر است که پیمانکار در تخمین و سفارش مصالح برای کار خود می بایست دقت کافی بکار ببندد که از سفارش بیش از نیاز خودداری شود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۱۱-۳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تهیه اتاق استراحت و برق جهت استراحت پیمانکار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ماده دوازده ـ موارد فسخ قرارداد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در صورتی که پیمانکار به هر علت عمداً یا سهواً در ایفاء تعهدات خود قصور ورزد و یا به حسب تشخیص کارفرما قادر به ایفا تعهدات خود نباشد کارفرما می تواند نسبت به فسخ این قرارداد اقدام نماید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ماده سیزده اقامتگاه و شماره تماس طرفین</w:t>
      </w:r>
      <w:r w:rsidRPr="00E762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</w:rPr>
        <w:t> 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کارفرما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: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پیمانکار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: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lastRenderedPageBreak/>
        <w:t xml:space="preserve">تبصره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۱: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طرفین قرارداد ملزم هستند در صورت تغییر آدرس حداکثر ظرف ده روز نشانی جدید خود را کتباً به اطلاع یکدیگر برسانند ، در غیر اینصورت کلیه مراسلات ، آگهی ها و اخطارهای</w:t>
      </w:r>
      <w:r w:rsidRPr="00E7622C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قانونی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آدرس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سابق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نافذ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معتبر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خواهد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بود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این قرارداد در سیزده ماده و یک تبصره</w:t>
      </w:r>
      <w:r w:rsidRPr="00E7622C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سه نسخه تهیه و تنظیم شده که هر نسخه حکم واحد را دارد و قابل اعتبار می باشد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کارفرما </w:t>
      </w:r>
      <w:r w:rsidRPr="00E7622C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                                                                         </w:t>
      </w:r>
      <w:r w:rsidRPr="00E762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پیمانکار</w:t>
      </w:r>
    </w:p>
    <w:p w:rsidR="00E7622C" w:rsidRPr="00E7622C" w:rsidRDefault="00E7622C" w:rsidP="00E762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نرخ نامه پیوست</w:t>
      </w:r>
    </w:p>
    <w:p w:rsidR="00E7622C" w:rsidRPr="00E7622C" w:rsidRDefault="00E7622C" w:rsidP="00E7622C">
      <w:pPr>
        <w:numPr>
          <w:ilvl w:val="0"/>
          <w:numId w:val="1"/>
        </w:numPr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لوله کشی برق با لوله پی وی سی از نمره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۵/۱۳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الی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۱۶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با کنده کاری از قرار هر متر طول </w:t>
      </w:r>
      <w:r w:rsidRPr="00E762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numPr>
          <w:ilvl w:val="0"/>
          <w:numId w:val="1"/>
        </w:numPr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لوله کشی برق با لوله پی وی سی از نمره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۲۹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الی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۴۲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با کنده کاری از قرار هر متر طول </w:t>
      </w:r>
      <w:r w:rsidRPr="00E762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numPr>
          <w:ilvl w:val="0"/>
          <w:numId w:val="1"/>
        </w:numPr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سیم کشی از نمره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۶/۰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تا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۵/۲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از قرار هر متر طول </w:t>
      </w:r>
      <w:r w:rsidR="00726DB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…………………………..</w:t>
      </w:r>
      <w:r w:rsidRPr="00E762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="00726DB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.</w:t>
      </w:r>
      <w:r w:rsidRPr="00E762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numPr>
          <w:ilvl w:val="0"/>
          <w:numId w:val="1"/>
        </w:numPr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سیم کشی از نمره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الی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۶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از قرار هر متر طول </w:t>
      </w:r>
      <w:r w:rsidRPr="00E762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="00726DB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……………….</w:t>
      </w:r>
      <w:r w:rsidRPr="00E762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="00726DB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.</w:t>
      </w:r>
      <w:r w:rsidRPr="00E762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numPr>
          <w:ilvl w:val="0"/>
          <w:numId w:val="1"/>
        </w:numPr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کابل کشی توکار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۵/۱*۲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الی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۵/۲*۴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از قرار هر متر طول </w:t>
      </w:r>
      <w:r w:rsidRPr="00E762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numPr>
          <w:ilvl w:val="0"/>
          <w:numId w:val="1"/>
        </w:numPr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کابل کشی تلفن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زوجی الی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۱۵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زوجی از قرار هر متر طول </w:t>
      </w:r>
      <w:r w:rsidRPr="00E762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="00726DB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....</w:t>
      </w:r>
      <w:r w:rsidRPr="00E762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="00726DB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.</w:t>
      </w:r>
      <w:r w:rsidRPr="00E762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numPr>
          <w:ilvl w:val="0"/>
          <w:numId w:val="1"/>
        </w:numPr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کابل کشی تلفن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۲۰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زوجی الی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۴۰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زوجی از قرار هر متر طول </w:t>
      </w:r>
      <w:r w:rsidRPr="00E762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="00726DB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.......</w:t>
      </w:r>
      <w:r w:rsidRPr="00E762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numPr>
          <w:ilvl w:val="0"/>
          <w:numId w:val="1"/>
        </w:numPr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کابل کشی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۱۶*۴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الی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۱۶+۳۵*۳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از قرار هر متر طول </w:t>
      </w:r>
      <w:r w:rsidR="00726DB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E762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numPr>
          <w:ilvl w:val="0"/>
          <w:numId w:val="1"/>
        </w:numPr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کابل کشی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۴*۴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الی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۱۰*۴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از قرار هر متر طول </w:t>
      </w:r>
      <w:r w:rsidR="00726DB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………………………………..</w:t>
      </w:r>
      <w:r w:rsidRPr="00E762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numPr>
          <w:ilvl w:val="0"/>
          <w:numId w:val="1"/>
        </w:numPr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نصب انواع کلید پریز با قوطی و کنده کاری هر عدد </w:t>
      </w:r>
      <w:r w:rsidR="00726DB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……………………………….........</w:t>
      </w:r>
      <w:r w:rsidRPr="00E762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numPr>
          <w:ilvl w:val="0"/>
          <w:numId w:val="1"/>
        </w:numPr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نصب چراغ فلورسنت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۴۰*۱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الی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۲۰*۲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هر عدد</w:t>
      </w:r>
      <w:r w:rsidRPr="00E7622C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="00726DB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E762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="00726DB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.</w:t>
      </w:r>
      <w:r w:rsidRPr="00E762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numPr>
          <w:ilvl w:val="0"/>
          <w:numId w:val="1"/>
        </w:numPr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نصب چراغ فلورسنت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۴۰*۲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الی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۴۰*۳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هر عدد</w:t>
      </w:r>
      <w:r w:rsidRPr="00E7622C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="00726DB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E762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="00726DB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.</w:t>
      </w:r>
      <w:r w:rsidRPr="00E762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numPr>
          <w:ilvl w:val="0"/>
          <w:numId w:val="1"/>
        </w:numPr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نصب چراغ سقفی و دیواری ( دکوراتیو) با لامپ معمولی هر عدد</w:t>
      </w:r>
      <w:r w:rsidRPr="00E7622C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="00726DB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..................</w:t>
      </w:r>
      <w:r w:rsidRPr="00E762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726DB6">
      <w:pPr>
        <w:numPr>
          <w:ilvl w:val="0"/>
          <w:numId w:val="1"/>
        </w:numPr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نصب شاسی دتکتور و آژیر</w:t>
      </w:r>
      <w:r w:rsidRPr="00E7622C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="00726DB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E762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</w:t>
      </w:r>
      <w:r w:rsidR="00726DB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.</w:t>
      </w:r>
      <w:r w:rsidRPr="00E762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numPr>
          <w:ilvl w:val="0"/>
          <w:numId w:val="1"/>
        </w:numPr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نصب و راه اندازی دستگاه اعلام حریق بطور کامل</w:t>
      </w:r>
      <w:r w:rsidRPr="00E7622C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="00726DB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..</w:t>
      </w:r>
      <w:r w:rsidRPr="00E762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numPr>
          <w:ilvl w:val="0"/>
          <w:numId w:val="1"/>
        </w:numPr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نصب تابلو طبقات و موتورخانه هر دستگاه</w:t>
      </w:r>
      <w:r w:rsidRPr="00E7622C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="00726DB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……………………………………..</w:t>
      </w:r>
      <w:r w:rsidRPr="00E762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="00726DB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.</w:t>
      </w:r>
      <w:r w:rsidRPr="00E762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numPr>
          <w:ilvl w:val="0"/>
          <w:numId w:val="1"/>
        </w:numPr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نصب تابلو اصلی ساختمان هر دستگاه</w:t>
      </w:r>
      <w:r w:rsidRPr="00E7622C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="00726DB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E762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="00726DB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....</w:t>
      </w:r>
      <w:bookmarkStart w:id="0" w:name="_GoBack"/>
      <w:bookmarkEnd w:id="0"/>
      <w:r w:rsidRPr="00E762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numPr>
          <w:ilvl w:val="0"/>
          <w:numId w:val="1"/>
        </w:numPr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lastRenderedPageBreak/>
        <w:t xml:space="preserve">سیم کشی ارت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۱۶*۱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الی 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۳۵*۱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هر متر طول</w:t>
      </w:r>
      <w:r w:rsidRPr="00E7622C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="00726DB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E762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numPr>
          <w:ilvl w:val="0"/>
          <w:numId w:val="1"/>
        </w:numPr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نصب فن روی شیشه با برشکاری شیشه هر عدد</w:t>
      </w:r>
      <w:r w:rsidRPr="00E7622C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</w:t>
      </w:r>
      <w:r w:rsidR="00726DB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..</w:t>
      </w:r>
      <w:r w:rsidRPr="00E762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726DB6">
      <w:pPr>
        <w:numPr>
          <w:ilvl w:val="0"/>
          <w:numId w:val="1"/>
        </w:numPr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نصب تجهیزات چاه ارت هر حلقه </w:t>
      </w:r>
      <w:r w:rsidR="00726DB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E762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="00726DB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..</w:t>
      </w:r>
      <w:r w:rsidRPr="00E762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726DB6">
      <w:pPr>
        <w:numPr>
          <w:ilvl w:val="0"/>
          <w:numId w:val="1"/>
        </w:numPr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نصب کلید و پریز با قوطی مربوطه کولر گازی هر عدد</w:t>
      </w:r>
      <w:r w:rsidRPr="00E7622C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="00726DB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.......</w:t>
      </w:r>
      <w:r w:rsidRPr="00E762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726DB6">
      <w:pPr>
        <w:numPr>
          <w:ilvl w:val="0"/>
          <w:numId w:val="1"/>
        </w:numPr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نصب آیفون هر گوشی </w:t>
      </w:r>
      <w:r w:rsidRPr="00E762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………………………………………………………………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762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E7622C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E7622C" w:rsidRPr="00E7622C" w:rsidRDefault="00E7622C" w:rsidP="00E7622C">
      <w:pPr>
        <w:bidi/>
        <w:spacing w:after="0" w:line="240" w:lineRule="auto"/>
        <w:jc w:val="lowKashida"/>
        <w:rPr>
          <w:rFonts w:ascii="Times New Roman" w:eastAsia="Times New Roman" w:hAnsi="Times New Roman" w:cs="B Mitra"/>
          <w:color w:val="000000" w:themeColor="text1"/>
          <w:sz w:val="28"/>
          <w:szCs w:val="28"/>
          <w:bdr w:val="none" w:sz="0" w:space="0" w:color="auto" w:frame="1"/>
        </w:rPr>
      </w:pPr>
      <w:r w:rsidRPr="00E7622C">
        <w:rPr>
          <w:rFonts w:ascii="Times New Roman" w:eastAsia="Times New Roman" w:hAnsi="Times New Roman" w:cs="B Mitra"/>
          <w:color w:val="000000" w:themeColor="text1"/>
          <w:sz w:val="28"/>
          <w:szCs w:val="28"/>
        </w:rPr>
        <w:fldChar w:fldCharType="begin"/>
      </w:r>
      <w:r w:rsidRPr="00E7622C">
        <w:rPr>
          <w:rFonts w:ascii="Times New Roman" w:eastAsia="Times New Roman" w:hAnsi="Times New Roman" w:cs="B Mitra"/>
          <w:color w:val="000000" w:themeColor="text1"/>
          <w:sz w:val="28"/>
          <w:szCs w:val="28"/>
        </w:rPr>
        <w:instrText xml:space="preserve"> HYPERLINK "https://atras.ir/wp-content/uploads/2021/12/%D9%86%D9%85%D9%88%D9%86%D9%87-%D9%82%D8%B1%D8%A7%D8%B1%D8%AF%D8%A7%D8%AF-%D8%AE%D8%B1%DB%8C%D8%AF-%D9%88-%D9%86%D8%B5%D8%A8-%D8%A2%D8%B3%D8%A7%D9%86%D8%B3%D9%88%D8%B1.docx" </w:instrText>
      </w:r>
      <w:r w:rsidRPr="00E7622C">
        <w:rPr>
          <w:rFonts w:ascii="Times New Roman" w:eastAsia="Times New Roman" w:hAnsi="Times New Roman" w:cs="B Mitra"/>
          <w:color w:val="000000" w:themeColor="text1"/>
          <w:sz w:val="28"/>
          <w:szCs w:val="28"/>
        </w:rPr>
        <w:fldChar w:fldCharType="separate"/>
      </w:r>
    </w:p>
    <w:p w:rsidR="00E7622C" w:rsidRPr="00E7622C" w:rsidRDefault="00E7622C" w:rsidP="00E7622C">
      <w:pPr>
        <w:bidi/>
        <w:spacing w:line="525" w:lineRule="atLeast"/>
        <w:jc w:val="lowKashida"/>
        <w:rPr>
          <w:rFonts w:ascii="Times New Roman" w:eastAsia="Times New Roman" w:hAnsi="Times New Roman" w:cs="B Mitra"/>
          <w:color w:val="000000" w:themeColor="text1"/>
          <w:sz w:val="28"/>
          <w:szCs w:val="28"/>
        </w:rPr>
      </w:pPr>
      <w:r w:rsidRPr="00E7622C">
        <w:rPr>
          <w:rFonts w:ascii="Times New Roman" w:eastAsia="Times New Roman" w:hAnsi="Times New Roman" w:cs="B Mitra"/>
          <w:color w:val="000000" w:themeColor="text1"/>
          <w:sz w:val="28"/>
          <w:szCs w:val="28"/>
        </w:rPr>
        <w:fldChar w:fldCharType="end"/>
      </w:r>
    </w:p>
    <w:p w:rsidR="009D77B9" w:rsidRPr="00E7622C" w:rsidRDefault="009D77B9" w:rsidP="00E7622C">
      <w:pPr>
        <w:bidi/>
        <w:jc w:val="lowKashida"/>
        <w:rPr>
          <w:rFonts w:cs="B Mitra"/>
          <w:color w:val="000000" w:themeColor="text1"/>
          <w:sz w:val="28"/>
          <w:szCs w:val="28"/>
        </w:rPr>
      </w:pPr>
    </w:p>
    <w:sectPr w:rsidR="009D77B9" w:rsidRPr="00E76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ameh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B480D"/>
    <w:multiLevelType w:val="multilevel"/>
    <w:tmpl w:val="A79A5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-360"/>
        </w:tabs>
        <w:ind w:left="-36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entative="1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 w:tentative="1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entative="1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entative="1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2C"/>
    <w:rsid w:val="00726DB6"/>
    <w:rsid w:val="009D77B9"/>
    <w:rsid w:val="00E7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80195-72A1-44EF-8C98-7A1698D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6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2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7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622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7622C"/>
    <w:rPr>
      <w:color w:val="0000FF"/>
      <w:u w:val="single"/>
    </w:rPr>
  </w:style>
  <w:style w:type="character" w:customStyle="1" w:styleId="aux-text-before">
    <w:name w:val="aux-text-before"/>
    <w:basedOn w:val="DefaultParagraphFont"/>
    <w:rsid w:val="00E76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5453">
          <w:marLeft w:val="3825"/>
          <w:marRight w:val="38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5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8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1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5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63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8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81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03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02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17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84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32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6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72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000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206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2441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1</cp:revision>
  <dcterms:created xsi:type="dcterms:W3CDTF">2021-12-29T10:09:00Z</dcterms:created>
  <dcterms:modified xsi:type="dcterms:W3CDTF">2021-12-29T10:29:00Z</dcterms:modified>
</cp:coreProperties>
</file>